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Развитие малого и среднего предпринимательства является приоритетным направлением политики Российской Федерации.</w:t>
      </w:r>
    </w:p>
    <w:p w:rsidR="00A154CC" w:rsidRP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Администрация Краснодарского края уделяет данному направлению особое внимание на законодательном и административном уровне, в том числе в виде выделения значительных финансовых ресурсов на поддержку малого и среднего бизнеса на территории края.</w:t>
      </w:r>
    </w:p>
    <w:p w:rsidR="00A154CC" w:rsidRP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 xml:space="preserve">Для создания благоприятных условий для развития малого и среднего предпринимательства, расширения доступа к финансовым ресурсам действуют унитарная некоммерческая </w:t>
      </w:r>
      <w:proofErr w:type="spellStart"/>
      <w:r w:rsidRPr="00A97919">
        <w:rPr>
          <w:color w:val="333333"/>
          <w:sz w:val="28"/>
          <w:szCs w:val="28"/>
        </w:rPr>
        <w:t>микрофинансовая</w:t>
      </w:r>
      <w:proofErr w:type="spellEnd"/>
      <w:r w:rsidRPr="00A97919">
        <w:rPr>
          <w:color w:val="333333"/>
          <w:sz w:val="28"/>
          <w:szCs w:val="28"/>
        </w:rPr>
        <w:t xml:space="preserve"> организация «Фонд </w:t>
      </w:r>
      <w:proofErr w:type="spellStart"/>
      <w:r w:rsidRPr="00A97919">
        <w:rPr>
          <w:color w:val="333333"/>
          <w:sz w:val="28"/>
          <w:szCs w:val="28"/>
        </w:rPr>
        <w:t>микрофинансирования</w:t>
      </w:r>
      <w:proofErr w:type="spellEnd"/>
      <w:r w:rsidRPr="00A97919">
        <w:rPr>
          <w:color w:val="333333"/>
          <w:sz w:val="28"/>
          <w:szCs w:val="28"/>
        </w:rPr>
        <w:t xml:space="preserve"> субъектов малого и среднего предпринимательства Краснодарского края» и унитарная некоммерческая организация «Гарантийный фонд поддержки субъектов малого предпринимательства Краснодарского края».</w:t>
      </w:r>
    </w:p>
    <w:p w:rsidR="00A154CC" w:rsidRP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 xml:space="preserve">На сегодняшний день на территории края созданы уникальные условия государственной поддержки малого и среднего предпринимательства для получения финансовой помощи в размере до 3 000 </w:t>
      </w:r>
      <w:proofErr w:type="spellStart"/>
      <w:r w:rsidRPr="00A97919">
        <w:rPr>
          <w:color w:val="333333"/>
          <w:sz w:val="28"/>
          <w:szCs w:val="28"/>
        </w:rPr>
        <w:t>000</w:t>
      </w:r>
      <w:proofErr w:type="spellEnd"/>
      <w:r w:rsidRPr="00A97919">
        <w:rPr>
          <w:color w:val="333333"/>
          <w:sz w:val="28"/>
          <w:szCs w:val="28"/>
        </w:rPr>
        <w:t xml:space="preserve"> рублей на льготных условиях от 6,25 % до 10 % годовых на срок до 36 месяцев.</w:t>
      </w:r>
    </w:p>
    <w:p w:rsidR="00A154CC" w:rsidRP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 xml:space="preserve">Гарантийным фондом Краснодарского края предоставляются поручительства субъектам малого и среднего предпринимательства Краснодарского края по банковским кредитам и банковским гарантиям при недостаточности собственного залогового обеспечения. </w:t>
      </w:r>
      <w:proofErr w:type="gramStart"/>
      <w:r w:rsidRPr="00A97919">
        <w:rPr>
          <w:color w:val="333333"/>
          <w:sz w:val="28"/>
          <w:szCs w:val="28"/>
        </w:rPr>
        <w:t>Денежные средства, предоставленные из краевого и федерального бюджетов, являются обеспечением по выдаваемым Гарантийным фондом поручительствам.</w:t>
      </w:r>
      <w:proofErr w:type="gramEnd"/>
    </w:p>
    <w:p w:rsidR="00A154CC" w:rsidRPr="00A97919" w:rsidRDefault="00A154CC" w:rsidP="00A97919">
      <w:pPr>
        <w:pStyle w:val="a3"/>
        <w:shd w:val="clear" w:color="auto" w:fill="FFFFFF"/>
        <w:spacing w:before="0" w:beforeAutospacing="0" w:after="0" w:afterAutospacing="0" w:line="300" w:lineRule="atLeast"/>
        <w:ind w:firstLine="708"/>
        <w:jc w:val="both"/>
        <w:rPr>
          <w:color w:val="333333"/>
          <w:sz w:val="28"/>
          <w:szCs w:val="28"/>
        </w:rPr>
      </w:pPr>
      <w:r w:rsidRPr="00A97919">
        <w:rPr>
          <w:color w:val="333333"/>
          <w:sz w:val="28"/>
          <w:szCs w:val="28"/>
        </w:rPr>
        <w:t xml:space="preserve">По всем интересующим вопросам можно обращаться в отдел малого бизнеса управления экономики администрации муниципального образования Темрюкский район по адресу: г. Темрюк, ул. Ленина, 65, </w:t>
      </w:r>
      <w:proofErr w:type="spellStart"/>
      <w:r w:rsidRPr="00A97919">
        <w:rPr>
          <w:color w:val="333333"/>
          <w:sz w:val="28"/>
          <w:szCs w:val="28"/>
        </w:rPr>
        <w:t>каб</w:t>
      </w:r>
      <w:proofErr w:type="spellEnd"/>
      <w:r w:rsidRPr="00A97919">
        <w:rPr>
          <w:color w:val="333333"/>
          <w:sz w:val="28"/>
          <w:szCs w:val="28"/>
        </w:rPr>
        <w:t>. 47 или по телефону 5-11-43.</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b/>
          <w:bCs/>
          <w:color w:val="555555"/>
          <w:sz w:val="23"/>
          <w:lang w:eastAsia="ru-RU"/>
        </w:rPr>
        <w:t>Патент для ИП</w:t>
      </w:r>
      <w:r w:rsidRPr="002607BB">
        <w:rPr>
          <w:rFonts w:ascii="Arial" w:eastAsia="Times New Roman" w:hAnsi="Arial" w:cs="Arial"/>
          <w:color w:val="555555"/>
          <w:sz w:val="23"/>
          <w:lang w:eastAsia="ru-RU"/>
        </w:rPr>
        <w:t> </w:t>
      </w:r>
      <w:r w:rsidRPr="002607BB">
        <w:rPr>
          <w:rFonts w:ascii="Arial" w:eastAsia="Times New Roman" w:hAnsi="Arial" w:cs="Arial"/>
          <w:color w:val="555555"/>
          <w:sz w:val="23"/>
          <w:szCs w:val="23"/>
          <w:lang w:eastAsia="ru-RU"/>
        </w:rPr>
        <w:t>– это разрешение заниматься определённым направлением бизнеса. Какие именно виды деятельности вправе осуществлять предприниматель, устанавливает Налоговый кодекс РФ. Из этой статьи вы узнаете, какие существуют виды патентов для ИП на 2017 год, и как рассчитать стоимость патента.</w:t>
      </w:r>
    </w:p>
    <w:p w:rsidR="002607BB" w:rsidRPr="002607BB" w:rsidRDefault="002607BB" w:rsidP="002607BB">
      <w:pPr>
        <w:shd w:val="clear" w:color="auto" w:fill="FFFFFF"/>
        <w:spacing w:before="160" w:after="160" w:line="312" w:lineRule="atLeast"/>
        <w:outlineLvl w:val="1"/>
        <w:rPr>
          <w:rFonts w:ascii="Arial" w:eastAsia="Times New Roman" w:hAnsi="Arial" w:cs="Arial"/>
          <w:color w:val="555555"/>
          <w:sz w:val="36"/>
          <w:szCs w:val="36"/>
          <w:lang w:eastAsia="ru-RU"/>
        </w:rPr>
      </w:pPr>
      <w:r w:rsidRPr="002607BB">
        <w:rPr>
          <w:rFonts w:ascii="Arial" w:eastAsia="Times New Roman" w:hAnsi="Arial" w:cs="Arial"/>
          <w:color w:val="555555"/>
          <w:sz w:val="36"/>
          <w:szCs w:val="36"/>
          <w:lang w:eastAsia="ru-RU"/>
        </w:rPr>
        <w:t>Какой бизнес разрешён для патента</w:t>
      </w:r>
    </w:p>
    <w:p w:rsidR="002607BB" w:rsidRPr="002607BB" w:rsidRDefault="00C133BF" w:rsidP="002607BB">
      <w:pPr>
        <w:shd w:val="clear" w:color="auto" w:fill="FFFFFF"/>
        <w:spacing w:before="240" w:after="240" w:line="240" w:lineRule="auto"/>
        <w:rPr>
          <w:rFonts w:ascii="Arial" w:eastAsia="Times New Roman" w:hAnsi="Arial" w:cs="Arial"/>
          <w:color w:val="555555"/>
          <w:sz w:val="23"/>
          <w:szCs w:val="23"/>
          <w:lang w:eastAsia="ru-RU"/>
        </w:rPr>
      </w:pPr>
      <w:hyperlink r:id="rId5" w:tgtFrame="_blank" w:history="1">
        <w:r w:rsidR="002607BB" w:rsidRPr="002607BB">
          <w:rPr>
            <w:rFonts w:ascii="Arial" w:eastAsia="Times New Roman" w:hAnsi="Arial" w:cs="Arial"/>
            <w:color w:val="000000"/>
            <w:sz w:val="23"/>
            <w:u w:val="single"/>
            <w:lang w:eastAsia="ru-RU"/>
          </w:rPr>
          <w:t>Патентная система налогообложения</w:t>
        </w:r>
      </w:hyperlink>
      <w:r w:rsidR="002607BB" w:rsidRPr="002607BB">
        <w:rPr>
          <w:rFonts w:ascii="Arial" w:eastAsia="Times New Roman" w:hAnsi="Arial" w:cs="Arial"/>
          <w:color w:val="555555"/>
          <w:sz w:val="23"/>
          <w:lang w:eastAsia="ru-RU"/>
        </w:rPr>
        <w:t> </w:t>
      </w:r>
      <w:r w:rsidR="002607BB" w:rsidRPr="002607BB">
        <w:rPr>
          <w:rFonts w:ascii="Arial" w:eastAsia="Times New Roman" w:hAnsi="Arial" w:cs="Arial"/>
          <w:color w:val="555555"/>
          <w:sz w:val="23"/>
          <w:szCs w:val="23"/>
          <w:lang w:eastAsia="ru-RU"/>
        </w:rPr>
        <w:t>в России предназначена только для ИП. Виды деятельности, разрешённые Налоговым кодексом и попадающие под патент в 2017 году для индивидуального предпринимателя, указаны в статье 346.43. Вот этот перечень:</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чистка, окраска и пошив обуви;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парикмахерские и косметические услуги;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химическая чистка, крашение и услуги прачечных;</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изготовление и ремонт металлической галантереи, ключей, номерных знаков, указателей улиц;</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lastRenderedPageBreak/>
        <w:t>ремонт мебели;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фотоателье, фот</w:t>
      </w:r>
      <w:proofErr w:type="gramStart"/>
      <w:r w:rsidRPr="002607BB">
        <w:rPr>
          <w:rFonts w:ascii="Arial" w:eastAsia="Times New Roman" w:hAnsi="Arial" w:cs="Arial"/>
          <w:color w:val="555555"/>
          <w:sz w:val="23"/>
          <w:szCs w:val="23"/>
          <w:lang w:eastAsia="ru-RU"/>
        </w:rPr>
        <w:t>о-</w:t>
      </w:r>
      <w:proofErr w:type="gramEnd"/>
      <w:r w:rsidRPr="002607BB">
        <w:rPr>
          <w:rFonts w:ascii="Arial" w:eastAsia="Times New Roman" w:hAnsi="Arial" w:cs="Arial"/>
          <w:color w:val="555555"/>
          <w:sz w:val="23"/>
          <w:szCs w:val="23"/>
          <w:lang w:eastAsia="ru-RU"/>
        </w:rPr>
        <w:t xml:space="preserve"> и </w:t>
      </w:r>
      <w:proofErr w:type="spellStart"/>
      <w:r w:rsidRPr="002607BB">
        <w:rPr>
          <w:rFonts w:ascii="Arial" w:eastAsia="Times New Roman" w:hAnsi="Arial" w:cs="Arial"/>
          <w:color w:val="555555"/>
          <w:sz w:val="23"/>
          <w:szCs w:val="23"/>
          <w:lang w:eastAsia="ru-RU"/>
        </w:rPr>
        <w:t>кинолабораторий</w:t>
      </w:r>
      <w:proofErr w:type="spellEnd"/>
      <w:r w:rsidRPr="002607BB">
        <w:rPr>
          <w:rFonts w:ascii="Arial" w:eastAsia="Times New Roman" w:hAnsi="Arial" w:cs="Arial"/>
          <w:color w:val="555555"/>
          <w:sz w:val="23"/>
          <w:szCs w:val="23"/>
          <w:lang w:eastAsia="ru-RU"/>
        </w:rPr>
        <w:t>;</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техническое обслуживание и ремонт автотранспортных и </w:t>
      </w:r>
      <w:proofErr w:type="spellStart"/>
      <w:r w:rsidRPr="002607BB">
        <w:rPr>
          <w:rFonts w:ascii="Arial" w:eastAsia="Times New Roman" w:hAnsi="Arial" w:cs="Arial"/>
          <w:color w:val="555555"/>
          <w:sz w:val="23"/>
          <w:szCs w:val="23"/>
          <w:lang w:eastAsia="ru-RU"/>
        </w:rPr>
        <w:t>мототранспортных</w:t>
      </w:r>
      <w:proofErr w:type="spellEnd"/>
      <w:r w:rsidRPr="002607BB">
        <w:rPr>
          <w:rFonts w:ascii="Arial" w:eastAsia="Times New Roman" w:hAnsi="Arial" w:cs="Arial"/>
          <w:color w:val="555555"/>
          <w:sz w:val="23"/>
          <w:szCs w:val="23"/>
          <w:lang w:eastAsia="ru-RU"/>
        </w:rPr>
        <w:t xml:space="preserve"> средств, машин и оборудования;</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автотранспортных услуг по перевозке грузов автомобильным транспортом;</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автотранспортных услуг по перевозке пассажиров автомобильным транспортом;</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жилья и других построек;</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производству монтажных, электромонтажных, санитарно-технических и сварочных работ;</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остеклению балконов и лоджий, нарезке стекла и зеркал, художественной обработке стекла;</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обучению населения на курсах и по репетиторству;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присмотру и уходу за детьми и больными;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приёму стеклопосуды и вторичного сырья, за исключением металлолома;</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ветеринарные услуги;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сдача в аренду (наём) жилых и нежилых помещений, дач, земельных участков, принадлежащих индивидуальному предпринимателю на праве собственности;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изготовление изделий народных художественных промыслов;</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proofErr w:type="gramStart"/>
      <w:r w:rsidRPr="002607BB">
        <w:rPr>
          <w:rFonts w:ascii="Arial" w:eastAsia="Times New Roman" w:hAnsi="Arial" w:cs="Arial"/>
          <w:color w:val="555555"/>
          <w:sz w:val="23"/>
          <w:szCs w:val="23"/>
          <w:lang w:eastAsia="ru-RU"/>
        </w:rPr>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2607BB">
        <w:rPr>
          <w:rFonts w:ascii="Arial" w:eastAsia="Times New Roman" w:hAnsi="Arial" w:cs="Arial"/>
          <w:color w:val="555555"/>
          <w:sz w:val="23"/>
          <w:szCs w:val="23"/>
          <w:lang w:eastAsia="ru-RU"/>
        </w:rPr>
        <w:t>маслосемян</w:t>
      </w:r>
      <w:proofErr w:type="spellEnd"/>
      <w:r w:rsidRPr="002607BB">
        <w:rPr>
          <w:rFonts w:ascii="Arial" w:eastAsia="Times New Roman" w:hAnsi="Arial" w:cs="Arial"/>
          <w:color w:val="555555"/>
          <w:sz w:val="23"/>
          <w:szCs w:val="23"/>
          <w:lang w:eastAsia="ru-RU"/>
        </w:rPr>
        <w:t>, изготовлению и копчению колбас, переработке картофеля, переработке давальческой мытой шерсти на трикотажную пряжу, выделке шкур животных, расчёсу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w:t>
      </w:r>
      <w:proofErr w:type="gramEnd"/>
      <w:r w:rsidRPr="002607BB">
        <w:rPr>
          <w:rFonts w:ascii="Arial" w:eastAsia="Times New Roman" w:hAnsi="Arial" w:cs="Arial"/>
          <w:color w:val="555555"/>
          <w:sz w:val="23"/>
          <w:szCs w:val="23"/>
          <w:lang w:eastAsia="ru-RU"/>
        </w:rPr>
        <w:t xml:space="preserve"> </w:t>
      </w:r>
      <w:proofErr w:type="gramStart"/>
      <w:r w:rsidRPr="002607BB">
        <w:rPr>
          <w:rFonts w:ascii="Arial" w:eastAsia="Times New Roman" w:hAnsi="Arial" w:cs="Arial"/>
          <w:color w:val="555555"/>
          <w:sz w:val="23"/>
          <w:szCs w:val="23"/>
          <w:lang w:eastAsia="ru-RU"/>
        </w:rPr>
        <w:t>болезней; изготовление валяной обуви; изготовление сельскохозяйственного инвентаря из материала заказчика; гравёрные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w:t>
      </w:r>
      <w:proofErr w:type="gramEnd"/>
      <w:r w:rsidRPr="002607BB">
        <w:rPr>
          <w:rFonts w:ascii="Arial" w:eastAsia="Times New Roman" w:hAnsi="Arial" w:cs="Arial"/>
          <w:color w:val="555555"/>
          <w:sz w:val="23"/>
          <w:szCs w:val="23"/>
          <w:lang w:eastAsia="ru-RU"/>
        </w:rPr>
        <w:t xml:space="preserve">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производство и реставрация ковров и ковровых изделий;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ювелирных изделий, бижутерии;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чеканка и гравировка ювелирных изделий;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уборке жилых помещений и ведению домашнего хозяйства;</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оформлению интерьера жилого помещения и услуги художественного оформления;</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проведение занятий по физической культуре и спорту;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носильщиков на железнодорожных вокзалах, автовокзалах, аэровокзалах, в аэропортах, морских, речных портах;</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платных туалетов;</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поваров по изготовлению блюд на дому;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услуг по перевозке пассажиров водным транспортом;</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услуг по перевозке грузов водным транспортом;</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proofErr w:type="gramStart"/>
      <w:r w:rsidRPr="002607BB">
        <w:rPr>
          <w:rFonts w:ascii="Arial" w:eastAsia="Times New Roman" w:hAnsi="Arial" w:cs="Arial"/>
          <w:color w:val="555555"/>
          <w:sz w:val="23"/>
          <w:szCs w:val="23"/>
          <w:lang w:eastAsia="ru-RU"/>
        </w:rPr>
        <w:t>услуги, связанные со сбытом сельскохозяйственной продукции (хранение, сортировка, сушка, мойка, расфасовка, упаковка и транспортировка);</w:t>
      </w:r>
      <w:proofErr w:type="gramEnd"/>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связанные с обслуживанием сельскохозяйственного производства (механизированные, агрохимические, мелиоративные, транспортные работы);</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зелёному хозяйству и декоративному цветоводству;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lastRenderedPageBreak/>
        <w:t>ведение охотничьего хозяйства и осуществление охоты;</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занятие медицинской деятельностью или фармацевтической деятельностью лицом, имеющим лицензию на указанные виды деятельности;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осуществление частной детективной деятельности лицом, имеющим лицензию;</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по прокату;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экскурсионные услуги;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обрядовые услуги;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ритуальные услуги;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уличных патрулей, охранников, сторожей и вахтеров;</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услуги общественного питания, оказываемые через объекты организации общественного питания, не имеющие зала обслуживания посетителей;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услуг по забою, транспортировке, перегонке, выпасу скота;</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производство кожи и изделий из кожи;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сбор и заготовка пищевых лесных ресурсов, </w:t>
      </w:r>
      <w:proofErr w:type="spellStart"/>
      <w:r w:rsidRPr="002607BB">
        <w:rPr>
          <w:rFonts w:ascii="Arial" w:eastAsia="Times New Roman" w:hAnsi="Arial" w:cs="Arial"/>
          <w:color w:val="555555"/>
          <w:sz w:val="23"/>
          <w:szCs w:val="23"/>
          <w:lang w:eastAsia="ru-RU"/>
        </w:rPr>
        <w:t>недревесных</w:t>
      </w:r>
      <w:proofErr w:type="spellEnd"/>
      <w:r w:rsidRPr="002607BB">
        <w:rPr>
          <w:rFonts w:ascii="Arial" w:eastAsia="Times New Roman" w:hAnsi="Arial" w:cs="Arial"/>
          <w:color w:val="555555"/>
          <w:sz w:val="23"/>
          <w:szCs w:val="23"/>
          <w:lang w:eastAsia="ru-RU"/>
        </w:rPr>
        <w:t xml:space="preserve"> лесных ресурсов и лекарственных растений;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сушка, переработка и консервирование фруктов и овощей;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производство молочной продукции;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производство плодово-ягодных посадочных материалов, выращивание рассады овощных культур и семян трав;</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производство хлебобулочных и мучных кондитерских изделий;</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товарное и спортивное рыболовство и рыбоводство;</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лесоводство и прочая лесохозяйственная деятельность;</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деятельность по письменному и устному переводу;</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деятельность по уходу за престарелыми и инвалидами;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сбор, обработка и утилизация отходов, а также обработка вторичного сырья;</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резка, обработка и отделка камня для памятников;</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2607BB" w:rsidRPr="002607BB" w:rsidRDefault="002607BB" w:rsidP="002607B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ремонт компьютеров и коммуникационного оборудования.</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Кроме того, субъекты Российской Федерации вправе дополнять этот перечень другими видами деятельности из категории бытовых услуг населению.</w:t>
      </w:r>
    </w:p>
    <w:p w:rsidR="002607BB" w:rsidRPr="002607BB" w:rsidRDefault="002607BB" w:rsidP="002607BB">
      <w:pPr>
        <w:shd w:val="clear" w:color="auto" w:fill="FFFFFF"/>
        <w:spacing w:before="160" w:after="160" w:line="312" w:lineRule="atLeast"/>
        <w:outlineLvl w:val="1"/>
        <w:rPr>
          <w:rFonts w:ascii="Arial" w:eastAsia="Times New Roman" w:hAnsi="Arial" w:cs="Arial"/>
          <w:color w:val="555555"/>
          <w:sz w:val="36"/>
          <w:szCs w:val="36"/>
          <w:lang w:eastAsia="ru-RU"/>
        </w:rPr>
      </w:pPr>
      <w:r w:rsidRPr="002607BB">
        <w:rPr>
          <w:rFonts w:ascii="Arial" w:eastAsia="Times New Roman" w:hAnsi="Arial" w:cs="Arial"/>
          <w:color w:val="555555"/>
          <w:sz w:val="36"/>
          <w:szCs w:val="36"/>
          <w:lang w:eastAsia="ru-RU"/>
        </w:rPr>
        <w:t>Условия перехода на ПСН</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Патентная система налогообложения – это специальный налоговый режим для малого бизнеса, и чтобы иметь право работать на ПСН, надо соответствовать требованиям НК РФ:</w:t>
      </w:r>
    </w:p>
    <w:p w:rsidR="002607BB" w:rsidRPr="002607BB" w:rsidRDefault="002607BB" w:rsidP="002607B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На патенте вправе работать только индивидуальные предприниматели. Возможность купить патент для организации не раз обсуждалась, но так и не реализовалась на практике. В качестве альтернатив</w:t>
      </w:r>
      <w:proofErr w:type="gramStart"/>
      <w:r w:rsidRPr="002607BB">
        <w:rPr>
          <w:rFonts w:ascii="Arial" w:eastAsia="Times New Roman" w:hAnsi="Arial" w:cs="Arial"/>
          <w:color w:val="555555"/>
          <w:sz w:val="23"/>
          <w:szCs w:val="23"/>
          <w:lang w:eastAsia="ru-RU"/>
        </w:rPr>
        <w:t>ы ООО</w:t>
      </w:r>
      <w:proofErr w:type="gramEnd"/>
      <w:r w:rsidRPr="002607BB">
        <w:rPr>
          <w:rFonts w:ascii="Arial" w:eastAsia="Times New Roman" w:hAnsi="Arial" w:cs="Arial"/>
          <w:color w:val="555555"/>
          <w:sz w:val="23"/>
          <w:szCs w:val="23"/>
          <w:lang w:eastAsia="ru-RU"/>
        </w:rPr>
        <w:t xml:space="preserve"> могут использовать схожий налоговый режим – ЕНВД.</w:t>
      </w:r>
    </w:p>
    <w:p w:rsidR="002607BB" w:rsidRPr="002607BB" w:rsidRDefault="002607BB" w:rsidP="002607B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Количество работников ИП не должно превышать 15 человек. При этом учитывается их численность не только по видам деятельности на ПСН, но и на других налоговых </w:t>
      </w:r>
      <w:r w:rsidRPr="002607BB">
        <w:rPr>
          <w:rFonts w:ascii="Arial" w:eastAsia="Times New Roman" w:hAnsi="Arial" w:cs="Arial"/>
          <w:color w:val="555555"/>
          <w:sz w:val="23"/>
          <w:szCs w:val="23"/>
          <w:lang w:eastAsia="ru-RU"/>
        </w:rPr>
        <w:lastRenderedPageBreak/>
        <w:t>режимах. Например, предприниматель ведёт бизнес на УСН, где у него уже работают 10 человек. Значит, если он дополнительно купит патент, то сможет ещё нанять только 5 человек.</w:t>
      </w:r>
    </w:p>
    <w:p w:rsidR="002607BB" w:rsidRPr="002607BB" w:rsidRDefault="002607BB" w:rsidP="002607B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Годовой доход ИП на патенте ограничивается суммой в 60 млн. рублей. Если же предприниматель совмещает ПСН с другим налоговым режимом, то доходы учитывают суммарно.</w:t>
      </w:r>
    </w:p>
    <w:p w:rsidR="002607BB" w:rsidRPr="002607BB" w:rsidRDefault="002607BB" w:rsidP="002607BB">
      <w:pPr>
        <w:shd w:val="clear" w:color="auto" w:fill="FFFFFF"/>
        <w:spacing w:before="160" w:after="160" w:line="312" w:lineRule="atLeast"/>
        <w:outlineLvl w:val="1"/>
        <w:rPr>
          <w:rFonts w:ascii="Arial" w:eastAsia="Times New Roman" w:hAnsi="Arial" w:cs="Arial"/>
          <w:color w:val="555555"/>
          <w:sz w:val="36"/>
          <w:szCs w:val="36"/>
          <w:lang w:eastAsia="ru-RU"/>
        </w:rPr>
      </w:pPr>
      <w:r w:rsidRPr="002607BB">
        <w:rPr>
          <w:rFonts w:ascii="Arial" w:eastAsia="Times New Roman" w:hAnsi="Arial" w:cs="Arial"/>
          <w:color w:val="555555"/>
          <w:sz w:val="36"/>
          <w:szCs w:val="36"/>
          <w:lang w:eastAsia="ru-RU"/>
        </w:rPr>
        <w:t>Сколько стоит патент</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Конечно, прежде чем купить патент, надо рассчитать его стоимость и сравнить с налоговой нагрузкой на других льготных режимах – УСН и ЕНВД. Особенность патентной системы налогообложения в том, что налог здесь рассчитывают, исходя не из реального получаемых доходов, а </w:t>
      </w:r>
      <w:proofErr w:type="gramStart"/>
      <w:r w:rsidRPr="002607BB">
        <w:rPr>
          <w:rFonts w:ascii="Arial" w:eastAsia="Times New Roman" w:hAnsi="Arial" w:cs="Arial"/>
          <w:color w:val="555555"/>
          <w:sz w:val="23"/>
          <w:szCs w:val="23"/>
          <w:lang w:eastAsia="ru-RU"/>
        </w:rPr>
        <w:t>из</w:t>
      </w:r>
      <w:proofErr w:type="gramEnd"/>
      <w:r w:rsidRPr="002607BB">
        <w:rPr>
          <w:rFonts w:ascii="Arial" w:eastAsia="Times New Roman" w:hAnsi="Arial" w:cs="Arial"/>
          <w:color w:val="555555"/>
          <w:sz w:val="23"/>
          <w:szCs w:val="23"/>
          <w:lang w:eastAsia="ru-RU"/>
        </w:rPr>
        <w:t xml:space="preserve"> потенциально возможных.</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То есть, государство считает, что занимаясь выбранным видом деятельности в конкретном регионе, предприниматель получает определённый доход. Размер этого дохода определяют региональные законы, поэтому стоимость патента на один и тот же вид деятельности в двух соседних областях может отличаться в разы.</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Например, потенциально возможный годовой доход на ПСН для парикмахерских и косметических услуг в </w:t>
      </w:r>
      <w:proofErr w:type="gramStart"/>
      <w:r w:rsidRPr="002607BB">
        <w:rPr>
          <w:rFonts w:ascii="Arial" w:eastAsia="Times New Roman" w:hAnsi="Arial" w:cs="Arial"/>
          <w:color w:val="555555"/>
          <w:sz w:val="23"/>
          <w:szCs w:val="23"/>
          <w:lang w:eastAsia="ru-RU"/>
        </w:rPr>
        <w:t>г</w:t>
      </w:r>
      <w:proofErr w:type="gramEnd"/>
      <w:r w:rsidRPr="002607BB">
        <w:rPr>
          <w:rFonts w:ascii="Arial" w:eastAsia="Times New Roman" w:hAnsi="Arial" w:cs="Arial"/>
          <w:color w:val="555555"/>
          <w:sz w:val="23"/>
          <w:szCs w:val="23"/>
          <w:lang w:eastAsia="ru-RU"/>
        </w:rPr>
        <w:t>. Москве составляет 900 тысяч рублей, а в Калужской области – 270 тысяч рублей. Соответственно, покупка патента для предпринимателя с московской пропиской обойдется в три раза дороже, чем жителю Калуги. Почему? Потому что предполагается, что цены в московских парикмахерских выше, а клиентов больше, чем в соседней области.</w:t>
      </w:r>
    </w:p>
    <w:p w:rsidR="002607BB" w:rsidRPr="002607BB" w:rsidRDefault="002607BB" w:rsidP="002607B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Кроме того, на стоимость патента влияет физический показатель: количество работников, транспортных средств, торговых точек, объектов для сдачи недвижимости и др.</w:t>
      </w:r>
    </w:p>
    <w:p w:rsidR="002607BB" w:rsidRPr="002607BB" w:rsidRDefault="002607BB" w:rsidP="0048757B">
      <w:pPr>
        <w:shd w:val="clear" w:color="auto" w:fill="FFFFFF"/>
        <w:spacing w:before="240" w:after="240" w:line="240" w:lineRule="auto"/>
        <w:rPr>
          <w:rFonts w:ascii="Arial" w:eastAsia="Times New Roman" w:hAnsi="Arial" w:cs="Arial"/>
          <w:color w:val="555555"/>
          <w:sz w:val="23"/>
          <w:szCs w:val="23"/>
          <w:lang w:eastAsia="ru-RU"/>
        </w:rPr>
      </w:pPr>
      <w:r w:rsidRPr="002607BB">
        <w:rPr>
          <w:rFonts w:ascii="Arial" w:eastAsia="Times New Roman" w:hAnsi="Arial" w:cs="Arial"/>
          <w:color w:val="555555"/>
          <w:sz w:val="23"/>
          <w:szCs w:val="23"/>
          <w:lang w:eastAsia="ru-RU"/>
        </w:rPr>
        <w:t xml:space="preserve">Таким образом, чтобы рассчитать размер налога на ПСН и принять решение - купить или не купить патент для ИП на 2017 год - надо знать потенциально возможный годовой доход по региону и физический показатель выбранного направления бизнеса. </w:t>
      </w:r>
    </w:p>
    <w:p w:rsidR="004B0048" w:rsidRDefault="004B0048"/>
    <w:sectPr w:rsidR="004B0048" w:rsidSect="004B0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18EE"/>
    <w:multiLevelType w:val="multilevel"/>
    <w:tmpl w:val="5EE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FF77DD"/>
    <w:multiLevelType w:val="multilevel"/>
    <w:tmpl w:val="3654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4CC"/>
    <w:rsid w:val="002607BB"/>
    <w:rsid w:val="0048757B"/>
    <w:rsid w:val="004B0048"/>
    <w:rsid w:val="005E00DC"/>
    <w:rsid w:val="00A154CC"/>
    <w:rsid w:val="00A97919"/>
    <w:rsid w:val="00C133BF"/>
    <w:rsid w:val="00CF1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8"/>
  </w:style>
  <w:style w:type="paragraph" w:styleId="2">
    <w:name w:val="heading 2"/>
    <w:basedOn w:val="a"/>
    <w:link w:val="20"/>
    <w:uiPriority w:val="9"/>
    <w:qFormat/>
    <w:rsid w:val="002607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607BB"/>
    <w:rPr>
      <w:rFonts w:ascii="Times New Roman" w:eastAsia="Times New Roman" w:hAnsi="Times New Roman" w:cs="Times New Roman"/>
      <w:b/>
      <w:bCs/>
      <w:sz w:val="36"/>
      <w:szCs w:val="36"/>
      <w:lang w:eastAsia="ru-RU"/>
    </w:rPr>
  </w:style>
  <w:style w:type="character" w:styleId="a4">
    <w:name w:val="Strong"/>
    <w:basedOn w:val="a0"/>
    <w:uiPriority w:val="22"/>
    <w:qFormat/>
    <w:rsid w:val="002607BB"/>
    <w:rPr>
      <w:b/>
      <w:bCs/>
    </w:rPr>
  </w:style>
  <w:style w:type="character" w:customStyle="1" w:styleId="apple-converted-space">
    <w:name w:val="apple-converted-space"/>
    <w:basedOn w:val="a0"/>
    <w:rsid w:val="002607BB"/>
  </w:style>
  <w:style w:type="character" w:styleId="a5">
    <w:name w:val="Hyperlink"/>
    <w:basedOn w:val="a0"/>
    <w:uiPriority w:val="99"/>
    <w:semiHidden/>
    <w:unhideWhenUsed/>
    <w:rsid w:val="002607BB"/>
    <w:rPr>
      <w:color w:val="0000FF"/>
      <w:u w:val="single"/>
    </w:rPr>
  </w:style>
</w:styles>
</file>

<file path=word/webSettings.xml><?xml version="1.0" encoding="utf-8"?>
<w:webSettings xmlns:r="http://schemas.openxmlformats.org/officeDocument/2006/relationships" xmlns:w="http://schemas.openxmlformats.org/wordprocessingml/2006/main">
  <w:divs>
    <w:div w:id="1896623332">
      <w:bodyDiv w:val="1"/>
      <w:marLeft w:val="0"/>
      <w:marRight w:val="0"/>
      <w:marTop w:val="0"/>
      <w:marBottom w:val="0"/>
      <w:divBdr>
        <w:top w:val="none" w:sz="0" w:space="0" w:color="auto"/>
        <w:left w:val="none" w:sz="0" w:space="0" w:color="auto"/>
        <w:bottom w:val="none" w:sz="0" w:space="0" w:color="auto"/>
        <w:right w:val="none" w:sz="0" w:space="0" w:color="auto"/>
      </w:divBdr>
    </w:div>
    <w:div w:id="20368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berry.ru/nalogooblozhenie/patentnaya-sistema-nalogooblozh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2017-03-28T05:19:00Z</dcterms:created>
  <dcterms:modified xsi:type="dcterms:W3CDTF">2017-03-28T12:45:00Z</dcterms:modified>
</cp:coreProperties>
</file>